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02" w:rsidRDefault="000F1D02" w:rsidP="000F1D02">
      <w:pPr>
        <w:jc w:val="center"/>
        <w:rPr>
          <w:rFonts w:ascii="Garamond" w:hAnsi="Garamond"/>
          <w:sz w:val="38"/>
          <w:szCs w:val="38"/>
          <w:lang w:val="en-GB"/>
        </w:rPr>
      </w:pPr>
      <w:r w:rsidRPr="00F570E0">
        <w:rPr>
          <w:rFonts w:ascii="Garamond" w:hAnsi="Garamond"/>
          <w:sz w:val="38"/>
          <w:szCs w:val="38"/>
          <w:lang w:val="en-GB"/>
        </w:rPr>
        <w:t xml:space="preserve">From Habit to Monads: Félix </w:t>
      </w:r>
      <w:proofErr w:type="spellStart"/>
      <w:r w:rsidRPr="00F570E0">
        <w:rPr>
          <w:rFonts w:ascii="Garamond" w:hAnsi="Garamond"/>
          <w:sz w:val="38"/>
          <w:szCs w:val="38"/>
          <w:lang w:val="en-GB"/>
        </w:rPr>
        <w:t>Ravaisson’s</w:t>
      </w:r>
      <w:proofErr w:type="spellEnd"/>
      <w:r w:rsidRPr="00F570E0">
        <w:rPr>
          <w:rFonts w:ascii="Garamond" w:hAnsi="Garamond"/>
          <w:sz w:val="38"/>
          <w:szCs w:val="38"/>
          <w:lang w:val="en-GB"/>
        </w:rPr>
        <w:t xml:space="preserve"> Theory of Substance</w:t>
      </w:r>
    </w:p>
    <w:p w:rsidR="000F1D02" w:rsidRDefault="000F1D02" w:rsidP="000F1D02">
      <w:pPr>
        <w:rPr>
          <w:rFonts w:ascii="Garamond" w:hAnsi="Garamond"/>
          <w:sz w:val="38"/>
          <w:szCs w:val="38"/>
          <w:lang w:val="en-GB"/>
        </w:rPr>
      </w:pPr>
    </w:p>
    <w:p w:rsidR="008811AC" w:rsidRDefault="008811AC" w:rsidP="008811AC">
      <w:pPr>
        <w:rPr>
          <w:rFonts w:ascii="Garamond" w:eastAsia="Times New Roman" w:hAnsi="Garamond" w:cs="Times New Roman"/>
          <w:color w:val="494848"/>
          <w:shd w:val="clear" w:color="auto" w:fill="FFFFFF"/>
          <w:lang w:val="en-GB"/>
        </w:rPr>
      </w:pPr>
      <w:r>
        <w:rPr>
          <w:rFonts w:ascii="Garamond" w:hAnsi="Garamond"/>
          <w:lang w:val="en-GB"/>
        </w:rPr>
        <w:t xml:space="preserve">FREE EPRINT LINK: </w:t>
      </w:r>
      <w:hyperlink r:id="rId5" w:history="1">
        <w:r w:rsidRPr="009105BC">
          <w:rPr>
            <w:rStyle w:val="Hyperlink"/>
            <w:rFonts w:ascii="Garamond" w:eastAsia="Times New Roman" w:hAnsi="Garamond" w:cs="Times New Roman"/>
            <w:shd w:val="clear" w:color="auto" w:fill="FFFFFF"/>
            <w:lang w:val="en-GB"/>
          </w:rPr>
          <w:t>http://www.tandfonline.com/eprint/yFgfkiwRiNWMdcEKZA5Z/full</w:t>
        </w:r>
      </w:hyperlink>
    </w:p>
    <w:p w:rsidR="008811AC" w:rsidRPr="008811AC" w:rsidRDefault="008811AC" w:rsidP="008811AC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</w:p>
    <w:p w:rsidR="008811AC" w:rsidRPr="008811AC" w:rsidRDefault="008811AC" w:rsidP="000F1D02">
      <w:pPr>
        <w:rPr>
          <w:rFonts w:ascii="Garamond" w:hAnsi="Garamond"/>
          <w:lang w:val="en-GB"/>
        </w:rPr>
      </w:pPr>
    </w:p>
    <w:p w:rsidR="000F1D02" w:rsidRDefault="000F1D02" w:rsidP="000F1D02">
      <w:pPr>
        <w:jc w:val="center"/>
        <w:rPr>
          <w:rFonts w:ascii="Garamond" w:hAnsi="Garamond"/>
          <w:sz w:val="38"/>
          <w:szCs w:val="38"/>
          <w:lang w:val="en-GB"/>
        </w:rPr>
      </w:pPr>
    </w:p>
    <w:p w:rsidR="000F1D02" w:rsidRPr="00F570E0" w:rsidRDefault="000F1D02" w:rsidP="000F1D02">
      <w:pPr>
        <w:jc w:val="center"/>
        <w:rPr>
          <w:rFonts w:ascii="Garamond" w:hAnsi="Garamond"/>
          <w:sz w:val="38"/>
          <w:szCs w:val="38"/>
          <w:lang w:val="en-GB"/>
        </w:rPr>
      </w:pPr>
      <w:r>
        <w:rPr>
          <w:rFonts w:ascii="Baskerville" w:hAnsi="Baskerville" w:cs="Baskerville"/>
          <w:noProof/>
        </w:rPr>
        <mc:AlternateContent>
          <mc:Choice Requires="wps">
            <w:drawing>
              <wp:inline distT="0" distB="0" distL="0" distR="0" wp14:anchorId="49FD84E8" wp14:editId="1DE09F4F">
                <wp:extent cx="4914900" cy="2159000"/>
                <wp:effectExtent l="0" t="190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02" w:rsidRPr="00CE0F00" w:rsidRDefault="000F1D02" w:rsidP="000F1D02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E0F00">
                              <w:rPr>
                                <w:rFonts w:ascii="Garamond" w:hAnsi="Garamond" w:cs="Baskerville"/>
                                <w:sz w:val="20"/>
                                <w:szCs w:val="20"/>
                              </w:rPr>
                              <w:t xml:space="preserve">ABSTRACT: 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In this article I argue that in his 1838 </w:t>
                            </w:r>
                            <w:r w:rsidRPr="00CE0F00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l’habitude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Félix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Ravaisson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uses the analysis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of habit to defend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Leibnizian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monadism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Recent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commentators have failed to appreciate this because they read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Ravaisson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as a typically post-Kantian philosopher, and underemphasize the distinct context in which he developed his work. I explore three key claims made by interpreters who argue that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Ravaisson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should be read as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Schellingian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and show [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]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that these claims are incompatible with the text of </w:t>
                            </w:r>
                            <w:r w:rsidRPr="00CE0F00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l’habitude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[ii]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how they have obscured from view the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nadism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at the heart of this work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. This article is divided into two sections.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First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I explain the importance of Victor Cousin and Maine de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Biran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for the development of nineteenth-century French philosophy.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Second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I argue that to understand the structure of </w:t>
                            </w:r>
                            <w:r w:rsidRPr="00CE0F00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l’habitude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it should be read as a critique of Cousin’s philosophical method and a demonstration of the superiority of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Biran’s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Leibniz-inspired introspective method. Like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Biran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Ravaisson</w:t>
                            </w:r>
                            <w:proofErr w:type="spell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believes that the introspective method leads to a pluralist metaphysics of forces, but he uses 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introspective 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analysis of habit to go further b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ack to Leibniz than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Biran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does and</w:t>
                            </w:r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develops </w:t>
                            </w:r>
                            <w:proofErr w:type="gramStart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pluralist</w:t>
                            </w:r>
                            <w:proofErr w:type="gramEnd"/>
                            <w:r w:rsidRPr="00CE0F0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substance metaphysics. </w:t>
                            </w:r>
                          </w:p>
                          <w:p w:rsidR="000F1D02" w:rsidRPr="000979AF" w:rsidRDefault="000F1D02" w:rsidP="000F1D02">
                            <w:pPr>
                              <w:jc w:val="both"/>
                              <w:rPr>
                                <w:rFonts w:ascii="Baskerville" w:hAnsi="Baskerville" w:cs="Baskervi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387pt;height:1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" filled="f" stroked="f">
                <v:path arrowok="t"/>
                <v:textbox>
                  <w:txbxContent>
                    <w:p w:rsidR="000F1D02" w:rsidRPr="00CE0F00" w:rsidRDefault="000F1D02" w:rsidP="000F1D02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E0F00">
                        <w:rPr>
                          <w:rFonts w:ascii="Garamond" w:hAnsi="Garamond" w:cs="Baskerville"/>
                          <w:sz w:val="20"/>
                          <w:szCs w:val="20"/>
                        </w:rPr>
                        <w:t xml:space="preserve">ABSTRACT: 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In this article I argue that in his 1838 </w:t>
                      </w:r>
                      <w:r w:rsidRPr="00CE0F00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Pr="00CE0F00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l’habitude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Félix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Ravaisson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uses the analysis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of habit to defend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Leibnizian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monadism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Recent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commentators have failed to appreciate this because they read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Ravaisson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as a typically post-Kantian philosopher, and underemphasize the distinct context in which he developed his work. I explore three key claims made by interpreters who argue that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Ravaisson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should be read as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Schellingian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, and show [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]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that these claims are incompatible with the text of </w:t>
                      </w:r>
                      <w:r w:rsidRPr="00CE0F00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Pr="00CE0F00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l’habitude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[ii]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how they have obscured from view the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mo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nadism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at the heart of this work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. This article is divided into two sections.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First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I explain the importance of Victor Cousin and Maine de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Biran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for the development of nineteenth-century French philosophy.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Second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I argue that to understand the structure of </w:t>
                      </w:r>
                      <w:r w:rsidRPr="00CE0F00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Pr="00CE0F00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l’habitude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it should be read as a critique of Cousin’s philosophical method and a demonstration of the superiority of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Biran’s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Leibniz-inspired introspective method. Like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Biran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Ravaisson</w:t>
                      </w:r>
                      <w:proofErr w:type="spell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believes that the introspective method leads to a pluralist metaphysics of forces, but he uses the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introspective 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analysis of habit to go further b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ack to Leibniz than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Biran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does and</w:t>
                      </w:r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develops </w:t>
                      </w:r>
                      <w:proofErr w:type="gramStart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>a pluralist</w:t>
                      </w:r>
                      <w:proofErr w:type="gramEnd"/>
                      <w:r w:rsidRPr="00CE0F0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substance metaphysics. </w:t>
                      </w:r>
                    </w:p>
                    <w:p w:rsidR="000F1D02" w:rsidRPr="000979AF" w:rsidRDefault="000F1D02" w:rsidP="000F1D02">
                      <w:pPr>
                        <w:jc w:val="both"/>
                        <w:rPr>
                          <w:rFonts w:ascii="Baskerville" w:hAnsi="Baskerville" w:cs="Baskerville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1D02" w:rsidRDefault="000F1D02" w:rsidP="000F1D02">
      <w:pPr>
        <w:spacing w:line="360" w:lineRule="auto"/>
        <w:jc w:val="center"/>
        <w:rPr>
          <w:rFonts w:ascii="Garamond" w:hAnsi="Garamond"/>
          <w:lang w:val="en-GB"/>
        </w:rPr>
      </w:pPr>
    </w:p>
    <w:p w:rsidR="000F1D02" w:rsidRDefault="000F1D02" w:rsidP="000F1D02">
      <w:pPr>
        <w:spacing w:line="360" w:lineRule="auto"/>
        <w:jc w:val="center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KEYWORDS: </w:t>
      </w:r>
      <w:proofErr w:type="spellStart"/>
      <w:r>
        <w:rPr>
          <w:rFonts w:ascii="Garamond" w:hAnsi="Garamond"/>
          <w:lang w:val="en-GB"/>
        </w:rPr>
        <w:t>Ravaisson</w:t>
      </w:r>
      <w:proofErr w:type="spellEnd"/>
      <w:r>
        <w:rPr>
          <w:rFonts w:ascii="Garamond" w:hAnsi="Garamond"/>
          <w:lang w:val="en-GB"/>
        </w:rPr>
        <w:t xml:space="preserve">, Leibniz, </w:t>
      </w:r>
      <w:proofErr w:type="spellStart"/>
      <w:r>
        <w:rPr>
          <w:rFonts w:ascii="Garamond" w:hAnsi="Garamond"/>
          <w:lang w:val="en-GB"/>
        </w:rPr>
        <w:t>Biran</w:t>
      </w:r>
      <w:proofErr w:type="spellEnd"/>
      <w:r>
        <w:rPr>
          <w:rFonts w:ascii="Garamond" w:hAnsi="Garamond"/>
          <w:lang w:val="en-GB"/>
        </w:rPr>
        <w:t xml:space="preserve">, </w:t>
      </w:r>
      <w:proofErr w:type="spellStart"/>
      <w:r>
        <w:rPr>
          <w:rFonts w:ascii="Garamond" w:hAnsi="Garamond"/>
          <w:lang w:val="en-GB"/>
        </w:rPr>
        <w:t>Monadology</w:t>
      </w:r>
      <w:proofErr w:type="spellEnd"/>
      <w:r>
        <w:rPr>
          <w:rFonts w:ascii="Garamond" w:hAnsi="Garamond"/>
          <w:lang w:val="en-GB"/>
        </w:rPr>
        <w:t>, Habit</w:t>
      </w:r>
    </w:p>
    <w:p w:rsidR="008811AC" w:rsidRDefault="008811AC" w:rsidP="000F1D02">
      <w:pPr>
        <w:spacing w:line="360" w:lineRule="auto"/>
        <w:jc w:val="center"/>
        <w:rPr>
          <w:rFonts w:ascii="Garamond" w:hAnsi="Garamond"/>
          <w:lang w:val="en-GB"/>
        </w:rPr>
      </w:pPr>
    </w:p>
    <w:p w:rsidR="008811AC" w:rsidRDefault="008811AC" w:rsidP="008811AC">
      <w:pPr>
        <w:spacing w:line="360" w:lineRule="auto"/>
        <w:rPr>
          <w:rFonts w:ascii="Garamond" w:hAnsi="Garamond"/>
          <w:lang w:val="en-GB"/>
        </w:rPr>
      </w:pPr>
    </w:p>
    <w:p w:rsidR="00802B32" w:rsidRDefault="00802B32"/>
    <w:sectPr w:rsidR="00802B32" w:rsidSect="00802B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2"/>
    <w:rsid w:val="000F1D02"/>
    <w:rsid w:val="00802B32"/>
    <w:rsid w:val="008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ndfonline.com/eprint/yFgfkiwRiNWMdcEKZA5Z/fu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Dunham</dc:creator>
  <cp:keywords/>
  <dc:description/>
  <cp:lastModifiedBy>Stephanie Allan</cp:lastModifiedBy>
  <cp:revision>2</cp:revision>
  <dcterms:created xsi:type="dcterms:W3CDTF">2015-10-16T08:18:00Z</dcterms:created>
  <dcterms:modified xsi:type="dcterms:W3CDTF">2015-10-16T08:18:00Z</dcterms:modified>
</cp:coreProperties>
</file>